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EE0" w:rsidRDefault="00CD6EE0" w:rsidP="00CD6EE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Тема№1</w:t>
      </w:r>
      <w:r w:rsidRPr="00ED2269">
        <w:rPr>
          <w:rFonts w:ascii="Times New Roman" w:eastAsia="Times New Roman" w:hAnsi="Times New Roman" w:cs="Times New Roman"/>
          <w:color w:val="000000"/>
          <w:sz w:val="28"/>
          <w:szCs w:val="28"/>
          <w:u w:val="single"/>
          <w:lang w:eastAsia="ru-RU"/>
        </w:rPr>
        <w:t>“Действие солдата  в бою”.</w:t>
      </w:r>
      <w:bookmarkStart w:id="0" w:name="_GoBack"/>
      <w:bookmarkEnd w:id="0"/>
    </w:p>
    <w:p w:rsidR="00CD6EE0" w:rsidRDefault="00CD6EE0" w:rsidP="00CD6EE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D6EE0" w:rsidRPr="00ED2269" w:rsidRDefault="00CD6EE0" w:rsidP="00CD6EE0">
      <w:pPr>
        <w:shd w:val="clear" w:color="auto" w:fill="FFFFFF"/>
        <w:spacing w:after="0" w:line="240" w:lineRule="auto"/>
        <w:jc w:val="both"/>
        <w:rPr>
          <w:rFonts w:ascii="Calibri" w:eastAsia="Times New Roman" w:hAnsi="Calibri" w:cs="Calibri"/>
          <w:color w:val="000000"/>
          <w:lang w:eastAsia="ru-RU"/>
        </w:rPr>
      </w:pPr>
      <w:r>
        <w:rPr>
          <w:rFonts w:ascii="Times New Roman" w:eastAsia="Times New Roman" w:hAnsi="Times New Roman" w:cs="Times New Roman"/>
          <w:color w:val="000000"/>
          <w:sz w:val="28"/>
          <w:szCs w:val="28"/>
          <w:lang w:eastAsia="ru-RU"/>
        </w:rPr>
        <w:t>Занятие№</w:t>
      </w:r>
      <w:r>
        <w:rPr>
          <w:rFonts w:ascii="Times New Roman" w:eastAsia="Times New Roman" w:hAnsi="Times New Roman" w:cs="Times New Roman"/>
          <w:color w:val="000000"/>
          <w:sz w:val="28"/>
          <w:szCs w:val="28"/>
          <w:lang w:eastAsia="ru-RU"/>
        </w:rPr>
        <w:t>2.1</w:t>
      </w:r>
      <w:r w:rsidRPr="00ED2269">
        <w:rPr>
          <w:rFonts w:ascii="Times New Roman" w:eastAsia="Times New Roman" w:hAnsi="Times New Roman" w:cs="Times New Roman"/>
          <w:color w:val="000000"/>
          <w:sz w:val="28"/>
          <w:szCs w:val="28"/>
          <w:lang w:eastAsia="ru-RU"/>
        </w:rPr>
        <w:t xml:space="preserve"> Способы передвижения на поле боя.</w:t>
      </w:r>
      <w:r w:rsidRPr="0082323B">
        <w:rPr>
          <w:rFonts w:ascii="Times New Roman" w:eastAsia="Times New Roman" w:hAnsi="Times New Roman" w:cs="Times New Roman"/>
          <w:color w:val="000000"/>
          <w:sz w:val="28"/>
          <w:szCs w:val="28"/>
          <w:lang w:eastAsia="ru-RU"/>
        </w:rPr>
        <w:t xml:space="preserve"> </w:t>
      </w:r>
      <w:r w:rsidRPr="00ED2269">
        <w:rPr>
          <w:rFonts w:ascii="Times New Roman" w:eastAsia="Times New Roman" w:hAnsi="Times New Roman" w:cs="Times New Roman"/>
          <w:color w:val="000000"/>
          <w:sz w:val="28"/>
          <w:szCs w:val="28"/>
          <w:lang w:eastAsia="ru-RU"/>
        </w:rPr>
        <w:t xml:space="preserve">Отработка </w:t>
      </w:r>
      <w:proofErr w:type="gramStart"/>
      <w:r w:rsidRPr="00ED2269">
        <w:rPr>
          <w:rFonts w:ascii="Times New Roman" w:eastAsia="Times New Roman" w:hAnsi="Times New Roman" w:cs="Times New Roman"/>
          <w:color w:val="000000"/>
          <w:sz w:val="28"/>
          <w:szCs w:val="28"/>
          <w:lang w:eastAsia="ru-RU"/>
        </w:rPr>
        <w:t>норматива  №</w:t>
      </w:r>
      <w:proofErr w:type="gramEnd"/>
      <w:r w:rsidRPr="00ED2269">
        <w:rPr>
          <w:rFonts w:ascii="Times New Roman" w:eastAsia="Times New Roman" w:hAnsi="Times New Roman" w:cs="Times New Roman"/>
          <w:color w:val="000000"/>
          <w:sz w:val="28"/>
          <w:szCs w:val="28"/>
          <w:lang w:eastAsia="ru-RU"/>
        </w:rPr>
        <w:t xml:space="preserve"> 1</w:t>
      </w:r>
      <w:r w:rsidRPr="0082323B">
        <w:rPr>
          <w:rFonts w:ascii="Times New Roman" w:eastAsia="Times New Roman" w:hAnsi="Times New Roman" w:cs="Times New Roman"/>
          <w:color w:val="000000"/>
          <w:sz w:val="28"/>
          <w:szCs w:val="28"/>
          <w:lang w:eastAsia="ru-RU"/>
        </w:rPr>
        <w:t xml:space="preserve"> </w:t>
      </w:r>
      <w:r w:rsidRPr="00ED2269">
        <w:rPr>
          <w:rFonts w:ascii="Times New Roman" w:eastAsia="Times New Roman" w:hAnsi="Times New Roman" w:cs="Times New Roman"/>
          <w:color w:val="000000"/>
          <w:sz w:val="28"/>
          <w:szCs w:val="28"/>
          <w:lang w:eastAsia="ru-RU"/>
        </w:rPr>
        <w:t>по тактической подготовке.</w:t>
      </w:r>
    </w:p>
    <w:p w:rsidR="00CD6EE0" w:rsidRDefault="00CD6EE0" w:rsidP="00CD6EE0">
      <w:pPr>
        <w:spacing w:after="0" w:line="276" w:lineRule="auto"/>
        <w:ind w:left="225" w:right="375"/>
        <w:jc w:val="both"/>
        <w:rPr>
          <w:rFonts w:ascii="Times New Roman" w:eastAsia="Times New Roman" w:hAnsi="Times New Roman" w:cs="Times New Roman"/>
          <w:b/>
          <w:bCs/>
          <w:sz w:val="28"/>
          <w:szCs w:val="28"/>
          <w:lang w:eastAsia="ru-RU"/>
        </w:rPr>
      </w:pPr>
    </w:p>
    <w:p w:rsidR="00CD6EE0" w:rsidRDefault="00CD6EE0" w:rsidP="00CD6EE0">
      <w:pPr>
        <w:spacing w:after="0" w:line="276" w:lineRule="auto"/>
        <w:ind w:left="225" w:right="375"/>
        <w:jc w:val="both"/>
        <w:rPr>
          <w:rFonts w:ascii="Times New Roman" w:eastAsia="Times New Roman" w:hAnsi="Times New Roman" w:cs="Times New Roman"/>
          <w:b/>
          <w:bCs/>
          <w:sz w:val="28"/>
          <w:szCs w:val="28"/>
          <w:lang w:eastAsia="ru-RU"/>
        </w:rPr>
      </w:pP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Передвижение солдата в бою</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В современном бою солдату надо уметь быстро и скрытно передвигаться на любой местности под огнем противника и в то же время непрерывно вести наблюдение за противником и уничтожать его огнем из своего оружия. В бою солдат может передвигаться на БМП (БТР), десантом на танке и в пешем порядке.</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Способы передвижения в бою при действиях в пешем порядке</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При действиях в пешем порядке в зависимости от ха</w:t>
      </w:r>
      <w:r>
        <w:rPr>
          <w:rFonts w:ascii="Times New Roman" w:eastAsia="Times New Roman" w:hAnsi="Times New Roman" w:cs="Times New Roman"/>
          <w:sz w:val="28"/>
          <w:szCs w:val="28"/>
          <w:lang w:eastAsia="ru-RU"/>
        </w:rPr>
        <w:t>р</w:t>
      </w:r>
      <w:r w:rsidRPr="00DA79B3">
        <w:rPr>
          <w:rFonts w:ascii="Times New Roman" w:eastAsia="Times New Roman" w:hAnsi="Times New Roman" w:cs="Times New Roman"/>
          <w:sz w:val="28"/>
          <w:szCs w:val="28"/>
          <w:lang w:eastAsia="ru-RU"/>
        </w:rPr>
        <w:t>акте</w:t>
      </w:r>
      <w:r>
        <w:rPr>
          <w:rFonts w:ascii="Times New Roman" w:eastAsia="Times New Roman" w:hAnsi="Times New Roman" w:cs="Times New Roman"/>
          <w:sz w:val="28"/>
          <w:szCs w:val="28"/>
          <w:lang w:eastAsia="ru-RU"/>
        </w:rPr>
        <w:t>р</w:t>
      </w:r>
      <w:r w:rsidRPr="00DA79B3">
        <w:rPr>
          <w:rFonts w:ascii="Times New Roman" w:eastAsia="Times New Roman" w:hAnsi="Times New Roman" w:cs="Times New Roman"/>
          <w:sz w:val="28"/>
          <w:szCs w:val="28"/>
          <w:lang w:eastAsia="ru-RU"/>
        </w:rPr>
        <w:t xml:space="preserve">а местности и воздействия огня противника солдат может передвигаться ускоренным шагом или бегом (в полный рост или пригнувшись), перебежками или </w:t>
      </w:r>
      <w:proofErr w:type="spellStart"/>
      <w:r w:rsidRPr="00DA79B3">
        <w:rPr>
          <w:rFonts w:ascii="Times New Roman" w:eastAsia="Times New Roman" w:hAnsi="Times New Roman" w:cs="Times New Roman"/>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Эти способы передвижения проверены в боях.</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Ускоренным шагом или бегом</w:t>
      </w:r>
      <w:r>
        <w:rPr>
          <w:rFonts w:ascii="Times New Roman" w:eastAsia="Times New Roman" w:hAnsi="Times New Roman" w:cs="Times New Roman"/>
          <w:b/>
          <w:bCs/>
          <w:sz w:val="28"/>
          <w:szCs w:val="28"/>
          <w:lang w:eastAsia="ru-RU"/>
        </w:rPr>
        <w:t xml:space="preserve"> </w:t>
      </w:r>
      <w:r w:rsidRPr="00DA79B3">
        <w:rPr>
          <w:rFonts w:ascii="Times New Roman" w:eastAsia="Times New Roman" w:hAnsi="Times New Roman" w:cs="Times New Roman"/>
          <w:sz w:val="28"/>
          <w:szCs w:val="28"/>
          <w:lang w:eastAsia="ru-RU"/>
        </w:rPr>
        <w:t>преодолеваются участки местности, скрытые от наблюдения противника и не простреливаемые его огнем. Этими же способами осуществляется движение в атаку. При этом оружие может быть в положении для немедленного открытия огня навскидку или с прикладом, прижатым к боку.</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b/>
          <w:bCs/>
          <w:sz w:val="28"/>
          <w:szCs w:val="28"/>
          <w:lang w:eastAsia="ru-RU"/>
        </w:rPr>
        <w:t>Перебежки</w:t>
      </w:r>
      <w:r w:rsidRPr="00DA79B3">
        <w:rPr>
          <w:rFonts w:ascii="Times New Roman" w:eastAsia="Times New Roman" w:hAnsi="Times New Roman" w:cs="Times New Roman"/>
          <w:sz w:val="28"/>
          <w:szCs w:val="28"/>
          <w:lang w:eastAsia="ru-RU"/>
        </w:rPr>
        <w:t> применяются для скрытного сближения с противником и других действий на открытой местности. Для перебежки из положения лежа необходимо сначала наметить путь движения и укрытое место остановки для передышки и поставить оружие на предохранитель. Затем быстро подняться, как при выполнении команды "Встать", и стремительно перебежать в намеченное место, с разбегу лечь на землю и быстро отползти в сторону. Это делается для того, чтобы скрыть от противника место остановки, иначе он, заранее прицелившись, может поразить солдата, когда тот будет подниматься для следующей перебежки. Длина перебежки между остановками для передышки зависит от местности и огня противника и может быть от 20 до 40 шагов. За это время противник не успевает произвести прицельный выстрел. Достигнув намеченного или указанного командиром рубежа, необходимо занять место и изготовиться к стрельбе для прикрытия огнем перебежек других солдат.</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proofErr w:type="spellStart"/>
      <w:r w:rsidRPr="00DA79B3">
        <w:rPr>
          <w:rFonts w:ascii="Times New Roman" w:eastAsia="Times New Roman" w:hAnsi="Times New Roman" w:cs="Times New Roman"/>
          <w:b/>
          <w:bCs/>
          <w:sz w:val="28"/>
          <w:szCs w:val="28"/>
          <w:lang w:eastAsia="ru-RU"/>
        </w:rPr>
        <w:t>Переползанием</w:t>
      </w:r>
      <w:proofErr w:type="spellEnd"/>
      <w:r w:rsidRPr="00DA79B3">
        <w:rPr>
          <w:rFonts w:ascii="Times New Roman" w:eastAsia="Times New Roman" w:hAnsi="Times New Roman" w:cs="Times New Roman"/>
          <w:sz w:val="28"/>
          <w:szCs w:val="28"/>
          <w:lang w:eastAsia="ru-RU"/>
        </w:rPr>
        <w:t xml:space="preserve"> передвигаются, если противник ведет прицельный огонь </w:t>
      </w:r>
      <w:proofErr w:type="gramStart"/>
      <w:r w:rsidRPr="00DA79B3">
        <w:rPr>
          <w:rFonts w:ascii="Times New Roman" w:eastAsia="Times New Roman" w:hAnsi="Times New Roman" w:cs="Times New Roman"/>
          <w:sz w:val="28"/>
          <w:szCs w:val="28"/>
          <w:lang w:eastAsia="ru-RU"/>
        </w:rPr>
        <w:t>или</w:t>
      </w:r>
      <w:proofErr w:type="gramEnd"/>
      <w:r w:rsidRPr="00DA79B3">
        <w:rPr>
          <w:rFonts w:ascii="Times New Roman" w:eastAsia="Times New Roman" w:hAnsi="Times New Roman" w:cs="Times New Roman"/>
          <w:sz w:val="28"/>
          <w:szCs w:val="28"/>
          <w:lang w:eastAsia="ru-RU"/>
        </w:rPr>
        <w:t xml:space="preserve"> когда необходимо приблизиться к противнику незамеченным и внезапно напасть на него. В зависимости от рельефа местности и </w:t>
      </w:r>
      <w:r w:rsidRPr="00DA79B3">
        <w:rPr>
          <w:rFonts w:ascii="Times New Roman" w:eastAsia="Times New Roman" w:hAnsi="Times New Roman" w:cs="Times New Roman"/>
          <w:sz w:val="28"/>
          <w:szCs w:val="28"/>
          <w:lang w:eastAsia="ru-RU"/>
        </w:rPr>
        <w:lastRenderedPageBreak/>
        <w:t xml:space="preserve">растительного покрова переползать можно по-пластунски,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или на боку (рис. 18). Как и перед перебежкой, сначала необходимо наметить путь передвижения и укрытые места для передышки.</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04BE3002" wp14:editId="0F447E5E">
            <wp:extent cx="1504950" cy="1638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1638300"/>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Рис. 17. Ведение огня на ходу навскидку</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по-пластунски лечь плотно на землю, правой рукой взять автомат за ремень у верхней антабки и положить его на предплечье правой руки. Подтянуть правую (левую) ногу и одновременно вытянуть левую (правую) руку как можно дальше. Затем, отталкиваясь согнутой ногой, передвинуть тело вперед и подтянуть другую ногу, вытянуть другую руку и продолжать движение в том же порядке.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голову высоко не поднимать.</w:t>
      </w:r>
    </w:p>
    <w:p w:rsidR="00CD6EE0" w:rsidRPr="00DA79B3" w:rsidRDefault="00CD6EE0" w:rsidP="00CD6EE0">
      <w:pPr>
        <w:spacing w:after="0" w:line="276" w:lineRule="auto"/>
        <w:jc w:val="both"/>
        <w:rPr>
          <w:rFonts w:ascii="Times New Roman" w:eastAsia="Times New Roman" w:hAnsi="Times New Roman" w:cs="Times New Roman"/>
          <w:sz w:val="28"/>
          <w:szCs w:val="28"/>
          <w:lang w:eastAsia="ru-RU"/>
        </w:rPr>
      </w:pPr>
    </w:p>
    <w:p w:rsidR="00CD6EE0" w:rsidRPr="00DA79B3" w:rsidRDefault="00CD6EE0" w:rsidP="00CD6EE0">
      <w:pPr>
        <w:spacing w:after="0" w:line="276" w:lineRule="auto"/>
        <w:jc w:val="both"/>
        <w:rPr>
          <w:rFonts w:ascii="Times New Roman" w:eastAsia="Times New Roman" w:hAnsi="Times New Roman" w:cs="Times New Roman"/>
          <w:sz w:val="28"/>
          <w:szCs w:val="28"/>
          <w:lang w:eastAsia="ru-RU"/>
        </w:rPr>
      </w:pP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51B0941E" wp14:editId="7E2F3709">
            <wp:extent cx="2133600" cy="2371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2371725"/>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 xml:space="preserve">Рис. 18. </w:t>
      </w:r>
      <w:proofErr w:type="spellStart"/>
      <w:r w:rsidRPr="00DA79B3">
        <w:rPr>
          <w:rFonts w:ascii="Times New Roman" w:eastAsia="Times New Roman" w:hAnsi="Times New Roman" w:cs="Times New Roman"/>
          <w:i/>
          <w:iCs/>
          <w:sz w:val="28"/>
          <w:szCs w:val="28"/>
          <w:lang w:eastAsia="ru-RU"/>
        </w:rPr>
        <w:t>Переползание</w:t>
      </w:r>
      <w:proofErr w:type="spellEnd"/>
      <w:r w:rsidRPr="00DA79B3">
        <w:rPr>
          <w:rFonts w:ascii="Times New Roman" w:eastAsia="Times New Roman" w:hAnsi="Times New Roman" w:cs="Times New Roman"/>
          <w:i/>
          <w:iCs/>
          <w:sz w:val="28"/>
          <w:szCs w:val="28"/>
          <w:lang w:eastAsia="ru-RU"/>
        </w:rPr>
        <w:t xml:space="preserve">. а - по-пластунски; б - на </w:t>
      </w:r>
      <w:proofErr w:type="spellStart"/>
      <w:r w:rsidRPr="00DA79B3">
        <w:rPr>
          <w:rFonts w:ascii="Times New Roman" w:eastAsia="Times New Roman" w:hAnsi="Times New Roman" w:cs="Times New Roman"/>
          <w:i/>
          <w:iCs/>
          <w:sz w:val="28"/>
          <w:szCs w:val="28"/>
          <w:lang w:eastAsia="ru-RU"/>
        </w:rPr>
        <w:t>получетвереньках</w:t>
      </w:r>
      <w:proofErr w:type="spellEnd"/>
      <w:r w:rsidRPr="00DA79B3">
        <w:rPr>
          <w:rFonts w:ascii="Times New Roman" w:eastAsia="Times New Roman" w:hAnsi="Times New Roman" w:cs="Times New Roman"/>
          <w:i/>
          <w:iCs/>
          <w:sz w:val="28"/>
          <w:szCs w:val="28"/>
          <w:lang w:eastAsia="ru-RU"/>
        </w:rPr>
        <w:t>; в - на боку</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на </w:t>
      </w:r>
      <w:proofErr w:type="spellStart"/>
      <w:r w:rsidRPr="00DA79B3">
        <w:rPr>
          <w:rFonts w:ascii="Times New Roman" w:eastAsia="Times New Roman" w:hAnsi="Times New Roman" w:cs="Times New Roman"/>
          <w:sz w:val="28"/>
          <w:szCs w:val="28"/>
          <w:lang w:eastAsia="ru-RU"/>
        </w:rPr>
        <w:t>получетвереньках</w:t>
      </w:r>
      <w:proofErr w:type="spellEnd"/>
      <w:r w:rsidRPr="00DA79B3">
        <w:rPr>
          <w:rFonts w:ascii="Times New Roman" w:eastAsia="Times New Roman" w:hAnsi="Times New Roman" w:cs="Times New Roman"/>
          <w:sz w:val="28"/>
          <w:szCs w:val="28"/>
          <w:lang w:eastAsia="ru-RU"/>
        </w:rPr>
        <w:t xml:space="preserve"> встать на колени и опереться на предплечья или на кисти рук. Затем подтянуть согнутую правую (левую) ногу под грудь, одновременно левую (правую) руку вытянуть вперед, передвинуть тело вперед до полного выпрямления правой (левой) ноги, одновременно подтягивая под себя другую, согнутую ногу, и, вытягивая вперед другую руку, продолжать движение в том же порядке. При этом </w:t>
      </w:r>
      <w:r w:rsidRPr="00DA79B3">
        <w:rPr>
          <w:rFonts w:ascii="Times New Roman" w:eastAsia="Times New Roman" w:hAnsi="Times New Roman" w:cs="Times New Roman"/>
          <w:sz w:val="28"/>
          <w:szCs w:val="28"/>
          <w:lang w:eastAsia="ru-RU"/>
        </w:rPr>
        <w:lastRenderedPageBreak/>
        <w:t xml:space="preserve">автомат следует держать так же, как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по-пластунски (при опоре на кисти рук - в правой руке).</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Для </w:t>
      </w:r>
      <w:proofErr w:type="spellStart"/>
      <w:r w:rsidRPr="00DA79B3">
        <w:rPr>
          <w:rFonts w:ascii="Times New Roman" w:eastAsia="Times New Roman" w:hAnsi="Times New Roman" w:cs="Times New Roman"/>
          <w:sz w:val="28"/>
          <w:szCs w:val="28"/>
          <w:lang w:eastAsia="ru-RU"/>
        </w:rPr>
        <w:t>переползания</w:t>
      </w:r>
      <w:proofErr w:type="spellEnd"/>
      <w:r w:rsidRPr="00DA79B3">
        <w:rPr>
          <w:rFonts w:ascii="Times New Roman" w:eastAsia="Times New Roman" w:hAnsi="Times New Roman" w:cs="Times New Roman"/>
          <w:sz w:val="28"/>
          <w:szCs w:val="28"/>
          <w:lang w:eastAsia="ru-RU"/>
        </w:rPr>
        <w:t xml:space="preserve"> на боку лечь на левый бок и, подтянув вперед левую ногу, согнутую в колене, опереться на предплечье левой руки, правой ногой упереться каблуком в землю как можно ближе к себе. Затем, разгибая правую ногу, передвинуть тело вперед, не изменяя положения левой ноги, после чего продолжать движение в том же порядке. При </w:t>
      </w:r>
      <w:proofErr w:type="spellStart"/>
      <w:r w:rsidRPr="00DA79B3">
        <w:rPr>
          <w:rFonts w:ascii="Times New Roman" w:eastAsia="Times New Roman" w:hAnsi="Times New Roman" w:cs="Times New Roman"/>
          <w:sz w:val="28"/>
          <w:szCs w:val="28"/>
          <w:lang w:eastAsia="ru-RU"/>
        </w:rPr>
        <w:t>переползании</w:t>
      </w:r>
      <w:proofErr w:type="spellEnd"/>
      <w:r w:rsidRPr="00DA79B3">
        <w:rPr>
          <w:rFonts w:ascii="Times New Roman" w:eastAsia="Times New Roman" w:hAnsi="Times New Roman" w:cs="Times New Roman"/>
          <w:sz w:val="28"/>
          <w:szCs w:val="28"/>
          <w:lang w:eastAsia="ru-RU"/>
        </w:rPr>
        <w:t xml:space="preserve"> на боку оружие держать правой рукой, положив его на бедро левой ноги. Этот способ чаще всего применяется для переноски боеприпасов и грузов на поле боя.</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Вероятность поражения личного состава ударной волной зависит не только от удаления от места ядерного взрыва, но и от того, где и в каком положении находится солдат в момент взрыва, а также от умения принимать меры защиты по вспышке ядерного взрыва.</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i/>
          <w:iCs/>
          <w:noProof/>
          <w:sz w:val="28"/>
          <w:szCs w:val="28"/>
          <w:lang w:eastAsia="ru-RU"/>
        </w:rPr>
        <w:drawing>
          <wp:inline distT="0" distB="0" distL="0" distR="0" wp14:anchorId="745F42F0" wp14:editId="0597D5F8">
            <wp:extent cx="1600200" cy="19812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1981200"/>
                    </a:xfrm>
                    <a:prstGeom prst="rect">
                      <a:avLst/>
                    </a:prstGeom>
                    <a:noFill/>
                    <a:ln>
                      <a:noFill/>
                    </a:ln>
                  </pic:spPr>
                </pic:pic>
              </a:graphicData>
            </a:graphic>
          </wp:inline>
        </w:drawing>
      </w:r>
      <w:r w:rsidRPr="00DA79B3">
        <w:rPr>
          <w:rFonts w:ascii="Times New Roman" w:eastAsia="Times New Roman" w:hAnsi="Times New Roman" w:cs="Times New Roman"/>
          <w:i/>
          <w:iCs/>
          <w:sz w:val="28"/>
          <w:szCs w:val="28"/>
          <w:lang w:eastAsia="ru-RU"/>
        </w:rPr>
        <w:br/>
        <w:t>Рис. 19. Действия на открытой местности по вспышке ядерного взрыва</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Заметив вспышку ядерного взрыва, при нахождении в БМП необходимо закрыть люки, бойницы, жалюзи и включить систему защиты от оружия массового поражения. При нахождении в открытом бронетранспортере следует пригнуться. При расположении на местности необходимо быстро занять имеющееся поблизости укрытие или лечь на землю ногами в сторону взрыва, лицом вниз, спрятав кисти рук под себя, и закрыть глаза (рис. 19).</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При выборе укрытия следует помнить, что скорость распространения ударной волны и плотность ее вдоль лощин, оврагов, опушек леса, траншей значительно увеличивается.</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После прохождения ударной волны немедленно подняться и продолжать выполнение боевой задачи.</w:t>
      </w:r>
    </w:p>
    <w:p w:rsidR="00CD6EE0" w:rsidRPr="00DA79B3" w:rsidRDefault="00CD6EE0" w:rsidP="00CD6EE0">
      <w:pPr>
        <w:pStyle w:val="af4"/>
        <w:spacing w:before="0" w:beforeAutospacing="0" w:after="0" w:afterAutospacing="0" w:line="276" w:lineRule="auto"/>
        <w:ind w:left="225" w:right="375"/>
        <w:jc w:val="both"/>
        <w:rPr>
          <w:sz w:val="28"/>
          <w:szCs w:val="28"/>
        </w:rPr>
      </w:pPr>
      <w:r w:rsidRPr="00DA79B3">
        <w:rPr>
          <w:sz w:val="28"/>
          <w:szCs w:val="28"/>
        </w:rPr>
        <w:t xml:space="preserve">Передвижение на поле боя при действиях в пешем порядке может осуществляться ускоренным шагом или бегом (в полный рост или пригнувшись), перебежками и </w:t>
      </w:r>
      <w:proofErr w:type="spellStart"/>
      <w:r w:rsidRPr="00DA79B3">
        <w:rPr>
          <w:sz w:val="28"/>
          <w:szCs w:val="28"/>
        </w:rPr>
        <w:t>переползанием</w:t>
      </w:r>
      <w:proofErr w:type="spellEnd"/>
      <w:r w:rsidRPr="00DA79B3">
        <w:rPr>
          <w:sz w:val="28"/>
          <w:szCs w:val="28"/>
        </w:rPr>
        <w:t xml:space="preserve">. Атака </w:t>
      </w:r>
      <w:proofErr w:type="gramStart"/>
      <w:r w:rsidRPr="00DA79B3">
        <w:rPr>
          <w:sz w:val="28"/>
          <w:szCs w:val="28"/>
        </w:rPr>
        <w:t>проводятся</w:t>
      </w:r>
      <w:proofErr w:type="gramEnd"/>
      <w:r w:rsidRPr="00DA79B3">
        <w:rPr>
          <w:sz w:val="28"/>
          <w:szCs w:val="28"/>
        </w:rPr>
        <w:t xml:space="preserve"> </w:t>
      </w:r>
      <w:r w:rsidRPr="00DA79B3">
        <w:rPr>
          <w:sz w:val="28"/>
          <w:szCs w:val="28"/>
        </w:rPr>
        <w:lastRenderedPageBreak/>
        <w:t xml:space="preserve">ускоренным шагом или бегом. Перебежки и </w:t>
      </w:r>
      <w:proofErr w:type="spellStart"/>
      <w:r w:rsidRPr="00DA79B3">
        <w:rPr>
          <w:sz w:val="28"/>
          <w:szCs w:val="28"/>
        </w:rPr>
        <w:t>переползание</w:t>
      </w:r>
      <w:proofErr w:type="spellEnd"/>
      <w:r w:rsidRPr="00DA79B3">
        <w:rPr>
          <w:sz w:val="28"/>
          <w:szCs w:val="28"/>
        </w:rPr>
        <w:t xml:space="preserve"> применяются для скрытного сближения с противником. Перед началом передвижения личный состав ставит оружие на предохранитель по команде </w:t>
      </w:r>
      <w:r w:rsidRPr="00DA79B3">
        <w:rPr>
          <w:rStyle w:val="a8"/>
          <w:rFonts w:eastAsiaTheme="majorEastAsia"/>
          <w:i/>
          <w:iCs/>
        </w:rPr>
        <w:t>«Предохранитель – СТАВЬ»</w:t>
      </w:r>
      <w:r w:rsidRPr="00DA79B3">
        <w:rPr>
          <w:sz w:val="28"/>
          <w:szCs w:val="28"/>
        </w:rPr>
        <w:t> или самостоятельно. Взвод может совершить перебежки по одному, по группам и по отделениям, а отделение – по одному, и группам или одновременно всем составом. Перебежки вывода (отделения) производятся по командам: </w:t>
      </w:r>
      <w:r w:rsidRPr="00DA79B3">
        <w:rPr>
          <w:rStyle w:val="a8"/>
          <w:rFonts w:eastAsiaTheme="majorEastAsia"/>
          <w:i/>
          <w:iCs/>
        </w:rPr>
        <w:t>«Взвод (отделение), в направлении такого-то предмета (на такай-то рубеж), перебежкой, справа (слева, справа и слева) по одному – ВПЕРЕД»; «Взвод (отделение), в направлении такого-то предмета (на такой-то рубеж), перебежкой по группам: первая группа – рядовые такие-то, вторая группа – рядовые такие-то. Первая группа – ВПЕРЕД».</w:t>
      </w:r>
    </w:p>
    <w:p w:rsidR="00CD6EE0" w:rsidRPr="00DA79B3" w:rsidRDefault="00CD6EE0" w:rsidP="00CD6EE0">
      <w:pPr>
        <w:pStyle w:val="af4"/>
        <w:spacing w:before="0" w:beforeAutospacing="0" w:after="0" w:afterAutospacing="0" w:line="276" w:lineRule="auto"/>
        <w:ind w:left="225" w:right="375"/>
        <w:jc w:val="both"/>
        <w:rPr>
          <w:sz w:val="28"/>
          <w:szCs w:val="28"/>
        </w:rPr>
      </w:pPr>
      <w:r w:rsidRPr="00DA79B3">
        <w:rPr>
          <w:sz w:val="28"/>
          <w:szCs w:val="28"/>
        </w:rPr>
        <w:t>При перебежке по одному по исполнительной команде </w:t>
      </w:r>
      <w:r w:rsidRPr="00DA79B3">
        <w:rPr>
          <w:rStyle w:val="a8"/>
          <w:rFonts w:eastAsiaTheme="majorEastAsia"/>
          <w:i/>
          <w:iCs/>
        </w:rPr>
        <w:t>«Вперед»</w:t>
      </w:r>
      <w:r w:rsidRPr="00DA79B3">
        <w:rPr>
          <w:sz w:val="28"/>
          <w:szCs w:val="28"/>
        </w:rPr>
        <w:t> правофланговый (левофланговый или одновременно левофланговый и правофланговый) вскакивает и, стремительно пробежав 20–40 шагов, делает передышку. Одновременно с остановкой первого начинает перебежку второй; выдвинувшись на линию первого перебегающего, он делает передышку. Первый перебегающий при остановке второго перебегает тем же способом до выхода на указанный рубеж. Остальные солдаты отделения последовательно выдвигаются таким же способом.</w:t>
      </w:r>
    </w:p>
    <w:p w:rsidR="00CD6EE0" w:rsidRPr="00DA79B3" w:rsidRDefault="00CD6EE0" w:rsidP="00CD6EE0">
      <w:pPr>
        <w:pStyle w:val="af4"/>
        <w:spacing w:before="0" w:beforeAutospacing="0" w:after="0" w:afterAutospacing="0" w:line="276" w:lineRule="auto"/>
        <w:ind w:left="225" w:right="375"/>
        <w:jc w:val="both"/>
        <w:rPr>
          <w:sz w:val="28"/>
          <w:szCs w:val="28"/>
        </w:rPr>
      </w:pPr>
      <w:r w:rsidRPr="00DA79B3">
        <w:rPr>
          <w:sz w:val="28"/>
          <w:szCs w:val="28"/>
        </w:rPr>
        <w:t>При перебежке по группам перебегают одновременно несколько солдат таким же способом, как и по одному.</w:t>
      </w:r>
    </w:p>
    <w:p w:rsidR="00CD6EE0" w:rsidRPr="00DA79B3" w:rsidRDefault="00CD6EE0" w:rsidP="00CD6EE0">
      <w:pPr>
        <w:pStyle w:val="af4"/>
        <w:spacing w:before="0" w:beforeAutospacing="0" w:after="0" w:afterAutospacing="0" w:line="276" w:lineRule="auto"/>
        <w:ind w:left="225" w:right="375"/>
        <w:jc w:val="both"/>
        <w:rPr>
          <w:sz w:val="28"/>
          <w:szCs w:val="28"/>
        </w:rPr>
      </w:pPr>
      <w:r w:rsidRPr="00DA79B3">
        <w:rPr>
          <w:sz w:val="28"/>
          <w:szCs w:val="28"/>
        </w:rPr>
        <w:t>При перебежке взвода по отделениям каждое отделение начинает движение по команде своего командира отделения </w:t>
      </w:r>
      <w:r w:rsidRPr="00DA79B3">
        <w:rPr>
          <w:rStyle w:val="a8"/>
          <w:rFonts w:eastAsiaTheme="majorEastAsia"/>
          <w:i/>
          <w:iCs/>
        </w:rPr>
        <w:t>«Отделение, в направлении такого-то предмета (на такой-то рубеж), перебежкой, за мной – ВПЕРЕД».</w:t>
      </w:r>
      <w:r w:rsidRPr="00DA79B3">
        <w:rPr>
          <w:sz w:val="28"/>
          <w:szCs w:val="28"/>
        </w:rPr>
        <w:t> Личный состав отделения одновременно вскакивает и, пробежав 20–40 шагов, делает передышку. Для возобновления движения подается команда </w:t>
      </w:r>
      <w:r w:rsidRPr="00DA79B3">
        <w:rPr>
          <w:rStyle w:val="a8"/>
          <w:rFonts w:eastAsiaTheme="majorEastAsia"/>
          <w:i/>
          <w:iCs/>
        </w:rPr>
        <w:t>«Отделение – ВПЕРЕД».</w:t>
      </w:r>
    </w:p>
    <w:p w:rsidR="00CD6EE0" w:rsidRPr="00DA79B3" w:rsidRDefault="00CD6EE0" w:rsidP="00CD6EE0">
      <w:pPr>
        <w:pStyle w:val="af4"/>
        <w:spacing w:before="0" w:beforeAutospacing="0" w:after="0" w:afterAutospacing="0" w:line="276" w:lineRule="auto"/>
        <w:ind w:left="225" w:right="375"/>
        <w:jc w:val="both"/>
        <w:rPr>
          <w:sz w:val="28"/>
          <w:szCs w:val="28"/>
        </w:rPr>
      </w:pPr>
      <w:r w:rsidRPr="00DA79B3">
        <w:rPr>
          <w:sz w:val="28"/>
          <w:szCs w:val="28"/>
        </w:rPr>
        <w:t>Отделения, группы или отдельные солдаты, оставшиеся на месте, а также выдвинувшиеся после перебежки на указанный рубеж (остановку), своим огнем поддерживают перебегающих.</w:t>
      </w:r>
      <w:r w:rsidRPr="00DA79B3">
        <w:rPr>
          <w:sz w:val="28"/>
          <w:szCs w:val="28"/>
        </w:rPr>
        <w:br/>
      </w:r>
      <w:proofErr w:type="spellStart"/>
      <w:r w:rsidRPr="00DA79B3">
        <w:rPr>
          <w:sz w:val="28"/>
          <w:szCs w:val="28"/>
        </w:rPr>
        <w:t>Переползание</w:t>
      </w:r>
      <w:proofErr w:type="spellEnd"/>
      <w:r w:rsidRPr="00DA79B3">
        <w:rPr>
          <w:sz w:val="28"/>
          <w:szCs w:val="28"/>
        </w:rPr>
        <w:t xml:space="preserve"> осуществляется по-пластунски, на </w:t>
      </w:r>
      <w:proofErr w:type="spellStart"/>
      <w:r w:rsidRPr="00DA79B3">
        <w:rPr>
          <w:sz w:val="28"/>
          <w:szCs w:val="28"/>
        </w:rPr>
        <w:t>получетвереньках</w:t>
      </w:r>
      <w:proofErr w:type="spellEnd"/>
      <w:r w:rsidRPr="00DA79B3">
        <w:rPr>
          <w:sz w:val="28"/>
          <w:szCs w:val="28"/>
        </w:rPr>
        <w:t xml:space="preserve"> и на боку в следующем порядке.</w:t>
      </w:r>
    </w:p>
    <w:p w:rsidR="00CD6EE0" w:rsidRPr="00DA79B3" w:rsidRDefault="00CD6EE0" w:rsidP="00CD6EE0">
      <w:pPr>
        <w:pStyle w:val="af4"/>
        <w:spacing w:before="0" w:beforeAutospacing="0" w:after="0" w:afterAutospacing="0" w:line="276" w:lineRule="auto"/>
        <w:ind w:left="225" w:right="375"/>
        <w:jc w:val="both"/>
        <w:rPr>
          <w:sz w:val="28"/>
          <w:szCs w:val="28"/>
        </w:rPr>
      </w:pPr>
      <w:r w:rsidRPr="00DA79B3">
        <w:rPr>
          <w:sz w:val="28"/>
          <w:szCs w:val="28"/>
        </w:rPr>
        <w:t xml:space="preserve">По предварительной команде переползающий должен наметить путь движения и укрытые места остановок для передышки, а по исполнительной команде переползти одним из указанных способов. Для </w:t>
      </w:r>
      <w:proofErr w:type="spellStart"/>
      <w:r w:rsidRPr="00DA79B3">
        <w:rPr>
          <w:sz w:val="28"/>
          <w:szCs w:val="28"/>
        </w:rPr>
        <w:t>переползания</w:t>
      </w:r>
      <w:proofErr w:type="spellEnd"/>
      <w:r w:rsidRPr="00DA79B3">
        <w:rPr>
          <w:sz w:val="28"/>
          <w:szCs w:val="28"/>
        </w:rPr>
        <w:t xml:space="preserve"> взвода и отделения подаются такие же команды, как и при передвижении перебежками, </w:t>
      </w:r>
      <w:proofErr w:type="gramStart"/>
      <w:r w:rsidRPr="00DA79B3">
        <w:rPr>
          <w:sz w:val="28"/>
          <w:szCs w:val="28"/>
        </w:rPr>
        <w:t>например</w:t>
      </w:r>
      <w:proofErr w:type="gramEnd"/>
      <w:r w:rsidRPr="00DA79B3">
        <w:rPr>
          <w:sz w:val="28"/>
          <w:szCs w:val="28"/>
        </w:rPr>
        <w:t>: </w:t>
      </w:r>
      <w:r w:rsidRPr="00DA79B3">
        <w:rPr>
          <w:rStyle w:val="a8"/>
          <w:rFonts w:eastAsiaTheme="majorEastAsia"/>
          <w:i/>
          <w:iCs/>
        </w:rPr>
        <w:t xml:space="preserve">«Взвод, в направлении такого-то предмета (на такой-то рубеж) ползком справа (слева), по отделениям - </w:t>
      </w:r>
      <w:r w:rsidRPr="00DA79B3">
        <w:rPr>
          <w:rStyle w:val="a8"/>
          <w:rFonts w:eastAsiaTheme="majorEastAsia"/>
          <w:i/>
          <w:iCs/>
        </w:rPr>
        <w:lastRenderedPageBreak/>
        <w:t>ВПЕРЕД.», или «Отделение, в направлении такого-то предмета (на такой-то рубеж), ползком справа (слева, справа и слева) по одному – ВПЕРЕД».</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xml:space="preserve">Прием «ложись» («к бою») выполняется по команде, </w:t>
      </w:r>
      <w:proofErr w:type="gramStart"/>
      <w:r w:rsidRPr="00DA79B3">
        <w:rPr>
          <w:rFonts w:ascii="Times New Roman" w:eastAsia="Times New Roman" w:hAnsi="Times New Roman" w:cs="Times New Roman"/>
          <w:sz w:val="28"/>
          <w:szCs w:val="28"/>
          <w:lang w:eastAsia="ru-RU"/>
        </w:rPr>
        <w:t>например</w:t>
      </w:r>
      <w:proofErr w:type="gramEnd"/>
      <w:r w:rsidRPr="00DA79B3">
        <w:rPr>
          <w:rFonts w:ascii="Times New Roman" w:eastAsia="Times New Roman" w:hAnsi="Times New Roman" w:cs="Times New Roman"/>
          <w:sz w:val="28"/>
          <w:szCs w:val="28"/>
          <w:lang w:eastAsia="ru-RU"/>
        </w:rPr>
        <w:t>: </w:t>
      </w:r>
      <w:r w:rsidRPr="00DA79B3">
        <w:rPr>
          <w:rFonts w:ascii="Times New Roman" w:eastAsia="Times New Roman" w:hAnsi="Times New Roman" w:cs="Times New Roman"/>
          <w:b/>
          <w:bCs/>
          <w:i/>
          <w:iCs/>
          <w:sz w:val="28"/>
          <w:szCs w:val="28"/>
          <w:lang w:eastAsia="ru-RU"/>
        </w:rPr>
        <w:t>«ЛОЖИСЬ» («К БОЮ») или «Рядовой такой-то (отделение) – ЛОЖИСЬ (К БОЮ)».</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По исполнительной команде необходимо:</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взять автомат или пулемет в правую руку как удобнее (рис. а), сохраняя строевую стойку;</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сделать шаг правой ногой вперед и несколько вправо, одновременно наклонить корпус вперед, опуститься на левое колено и поставить левую руку на землю впереди себя пальцами вправо;</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r w:rsidRPr="00DA79B3">
        <w:rPr>
          <w:rFonts w:ascii="Times New Roman" w:eastAsia="Times New Roman" w:hAnsi="Times New Roman" w:cs="Times New Roman"/>
          <w:sz w:val="28"/>
          <w:szCs w:val="28"/>
          <w:lang w:eastAsia="ru-RU"/>
        </w:rPr>
        <w:t>· опираясь последовательно на бедро левой ноги и предплечье левой руки, лечь на левый бок и быстро повернуться на живот, одновременно слегка раскинуть ноги в стороны носками наружу, голову пригнуть.</w:t>
      </w:r>
    </w:p>
    <w:p w:rsidR="00CD6EE0" w:rsidRPr="00DA79B3" w:rsidRDefault="00CD6EE0" w:rsidP="00CD6EE0">
      <w:pPr>
        <w:spacing w:after="0" w:line="276" w:lineRule="auto"/>
        <w:ind w:left="225" w:right="375"/>
        <w:jc w:val="both"/>
        <w:rPr>
          <w:rFonts w:ascii="Times New Roman" w:eastAsia="Times New Roman" w:hAnsi="Times New Roman" w:cs="Times New Roman"/>
          <w:sz w:val="28"/>
          <w:szCs w:val="28"/>
          <w:lang w:eastAsia="ru-RU"/>
        </w:rPr>
      </w:pPr>
    </w:p>
    <w:p w:rsidR="00740378" w:rsidRDefault="00740378"/>
    <w:sectPr w:rsidR="007403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186"/>
    <w:rsid w:val="005905C5"/>
    <w:rsid w:val="00740378"/>
    <w:rsid w:val="00B25186"/>
    <w:rsid w:val="00CD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8D70D-AF80-4EBE-814D-BEB919CB1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6EE0"/>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paragraph" w:styleId="af4">
    <w:name w:val="Normal (Web)"/>
    <w:basedOn w:val="a"/>
    <w:uiPriority w:val="99"/>
    <w:semiHidden/>
    <w:unhideWhenUsed/>
    <w:rsid w:val="00CD6E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1235</Words>
  <Characters>7041</Characters>
  <Application>Microsoft Office Word</Application>
  <DocSecurity>0</DocSecurity>
  <Lines>58</Lines>
  <Paragraphs>16</Paragraphs>
  <ScaleCrop>false</ScaleCrop>
  <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cp:revision>
  <dcterms:created xsi:type="dcterms:W3CDTF">2020-06-29T07:35:00Z</dcterms:created>
  <dcterms:modified xsi:type="dcterms:W3CDTF">2020-06-29T07:41:00Z</dcterms:modified>
</cp:coreProperties>
</file>